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ind w:firstLine="720"/>
        <w:contextualSpacing w:val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“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Jane the Virgin” Is Not a Guilty Pleasure (Excerpt)</w:t>
      </w:r>
    </w:p>
    <w:p w:rsidR="00000000" w:rsidDel="00000000" w:rsidP="00000000" w:rsidRDefault="00000000" w:rsidRPr="00000000" w14:paraId="00000001">
      <w:pPr>
        <w:spacing w:line="276" w:lineRule="auto"/>
        <w:ind w:firstLine="720"/>
        <w:contextualSpacing w:val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by Emily Nussbaum</w:t>
      </w:r>
    </w:p>
    <w:p w:rsidR="00000000" w:rsidDel="00000000" w:rsidP="00000000" w:rsidRDefault="00000000" w:rsidRPr="00000000" w14:paraId="00000002">
      <w:pPr>
        <w:spacing w:line="276" w:lineRule="auto"/>
        <w:ind w:firstLine="720"/>
        <w:contextualSpacing w:val="0"/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The New Yorker</w:t>
      </w:r>
    </w:p>
    <w:p w:rsidR="00000000" w:rsidDel="00000000" w:rsidP="00000000" w:rsidRDefault="00000000" w:rsidRPr="00000000" w14:paraId="00000003">
      <w:pPr>
        <w:spacing w:line="276" w:lineRule="auto"/>
        <w:ind w:firstLine="720"/>
        <w:contextualSpacing w:val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March 12th, 2018 </w:t>
      </w:r>
    </w:p>
    <w:p w:rsidR="00000000" w:rsidDel="00000000" w:rsidP="00000000" w:rsidRDefault="00000000" w:rsidRPr="00000000" w14:paraId="00000004">
      <w:pPr>
        <w:spacing w:line="276" w:lineRule="auto"/>
        <w:ind w:firstLine="720"/>
        <w:contextualSpacing w:val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Annotation Key:</w:t>
      </w:r>
    </w:p>
    <w:p w:rsidR="00000000" w:rsidDel="00000000" w:rsidP="00000000" w:rsidRDefault="00000000" w:rsidRPr="00000000" w14:paraId="00000006">
      <w:pPr>
        <w:contextualSpacing w:val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shd w:fill="ea9999" w:val="clear"/>
          <w:rtl w:val="0"/>
        </w:rPr>
        <w:t xml:space="preserve">___________</w:t>
      </w:r>
      <w:r w:rsidDel="00000000" w:rsidR="00000000" w:rsidRPr="00000000">
        <w:rPr>
          <w:b w:val="1"/>
          <w:color w:val="0000ff"/>
          <w:rtl w:val="0"/>
        </w:rPr>
        <w:t xml:space="preserve"> = Important point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highlight w:val="yellow"/>
          <w:rtl w:val="0"/>
        </w:rPr>
        <w:t xml:space="preserve">___________</w:t>
      </w:r>
      <w:r w:rsidDel="00000000" w:rsidR="00000000" w:rsidRPr="00000000">
        <w:rPr>
          <w:b w:val="1"/>
          <w:color w:val="0000ff"/>
          <w:rtl w:val="0"/>
        </w:rPr>
        <w:t xml:space="preserve"> = Thesis statement</w:t>
      </w:r>
    </w:p>
    <w:p w:rsidR="00000000" w:rsidDel="00000000" w:rsidP="00000000" w:rsidRDefault="00000000" w:rsidRPr="00000000" w14:paraId="00000008">
      <w:pPr>
        <w:contextualSpacing w:val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highlight w:val="green"/>
          <w:rtl w:val="0"/>
        </w:rPr>
        <w:t xml:space="preserve">___________</w:t>
      </w:r>
      <w:r w:rsidDel="00000000" w:rsidR="00000000" w:rsidRPr="00000000">
        <w:rPr>
          <w:b w:val="1"/>
          <w:color w:val="0000ff"/>
          <w:rtl w:val="0"/>
        </w:rPr>
        <w:t xml:space="preserve"> = Question / reminder to find out more about this point</w:t>
      </w:r>
    </w:p>
    <w:p w:rsidR="00000000" w:rsidDel="00000000" w:rsidP="00000000" w:rsidRDefault="00000000" w:rsidRPr="00000000" w14:paraId="00000009">
      <w:pPr>
        <w:contextualSpacing w:val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highlight w:val="cyan"/>
          <w:rtl w:val="0"/>
        </w:rPr>
        <w:t xml:space="preserve">___________</w:t>
      </w:r>
      <w:r w:rsidDel="00000000" w:rsidR="00000000" w:rsidRPr="00000000">
        <w:rPr>
          <w:b w:val="1"/>
          <w:color w:val="0000ff"/>
          <w:rtl w:val="0"/>
        </w:rPr>
        <w:t xml:space="preserve"> = Vocabulary word </w:t>
      </w:r>
    </w:p>
    <w:p w:rsidR="00000000" w:rsidDel="00000000" w:rsidP="00000000" w:rsidRDefault="00000000" w:rsidRPr="00000000" w14:paraId="0000000A">
      <w:pPr>
        <w:contextualSpacing w:val="0"/>
        <w:rPr>
          <w:rFonts w:ascii="Georgia" w:cs="Georgia" w:eastAsia="Georgia" w:hAnsi="Georgia"/>
        </w:rPr>
      </w:pPr>
      <w:r w:rsidDel="00000000" w:rsidR="00000000" w:rsidRPr="00000000">
        <w:rPr>
          <w:b w:val="1"/>
          <w:color w:val="0000ff"/>
          <w:shd w:fill="ff9900" w:val="clear"/>
          <w:rtl w:val="0"/>
        </w:rPr>
        <w:t xml:space="preserve">___________</w:t>
      </w:r>
      <w:r w:rsidDel="00000000" w:rsidR="00000000" w:rsidRPr="00000000">
        <w:rPr>
          <w:b w:val="1"/>
          <w:color w:val="0000ff"/>
          <w:rtl w:val="0"/>
        </w:rPr>
        <w:t xml:space="preserve"> = Distinctive, interesting word choice, figurative language,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720"/>
        <w:contextualSpacing w:val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20"/>
        <w:contextualSpacing w:val="0"/>
        <w:rPr>
          <w:rFonts w:ascii="Georgia" w:cs="Georgia" w:eastAsia="Georgia" w:hAnsi="Georgia"/>
          <w:shd w:fill="ea9999" w:val="clear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few weeks ago, the CW aired a perfect episode of “Jane the Virgin,” directed by its star </w:t>
      </w:r>
      <w:r w:rsidDel="00000000" w:rsidR="00000000" w:rsidRPr="00000000">
        <w:rPr>
          <w:rFonts w:ascii="Georgia" w:cs="Georgia" w:eastAsia="Georgia" w:hAnsi="Georgia"/>
          <w:highlight w:val="green"/>
          <w:rtl w:val="0"/>
        </w:rPr>
        <w:t xml:space="preserve">Gina Rodriguez.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color w:val="0000ff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color w:val="0000ff"/>
          <w:rtl w:val="0"/>
        </w:rPr>
        <w:t xml:space="preserve">→ </w:t>
      </w:r>
      <w:r w:rsidDel="00000000" w:rsidR="00000000" w:rsidRPr="00000000">
        <w:rPr>
          <w:b w:val="1"/>
          <w:i w:val="1"/>
          <w:color w:val="0000ff"/>
          <w:highlight w:val="green"/>
          <w:rtl w:val="0"/>
        </w:rPr>
        <w:t xml:space="preserve">Note: </w:t>
      </w:r>
      <w:r w:rsidDel="00000000" w:rsidR="00000000" w:rsidRPr="00000000">
        <w:rPr>
          <w:b w:val="1"/>
          <w:i w:val="1"/>
          <w:color w:val="0000ff"/>
          <w:rtl w:val="0"/>
        </w:rPr>
        <w:t xml:space="preserve">Remember to research Gina Rodriguez’s biography for upcoming Drama paper. Ask Prof. Joyce for suggestions on where to start? ]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It had five plots, ranging from poignant to zany. Each scene was tinted in pastels,</w:t>
      </w:r>
      <w:r w:rsidDel="00000000" w:rsidR="00000000" w:rsidRPr="00000000">
        <w:rPr>
          <w:rFonts w:ascii="Georgia" w:cs="Georgia" w:eastAsia="Georgia" w:hAnsi="Georgia"/>
          <w:shd w:fill="ff9900" w:val="clear"/>
          <w:rtl w:val="0"/>
        </w:rPr>
        <w:t xml:space="preserve"> like a plate of macarons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b w:val="1"/>
          <w:color w:val="0000ff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color w:val="0000ff"/>
          <w:rtl w:val="0"/>
        </w:rPr>
        <w:t xml:space="preserve">→</w:t>
      </w:r>
      <w:r w:rsidDel="00000000" w:rsidR="00000000" w:rsidRPr="00000000">
        <w:rPr>
          <w:b w:val="1"/>
          <w:i w:val="1"/>
          <w:shd w:fill="ff9900" w:val="clear"/>
          <w:rtl w:val="0"/>
        </w:rPr>
        <w:t xml:space="preserve"> </w:t>
      </w:r>
      <w:r w:rsidDel="00000000" w:rsidR="00000000" w:rsidRPr="00000000">
        <w:rPr>
          <w:b w:val="1"/>
          <w:i w:val="1"/>
          <w:color w:val="0000ff"/>
          <w:shd w:fill="ff9900" w:val="clear"/>
          <w:rtl w:val="0"/>
        </w:rPr>
        <w:t xml:space="preserve">Interesting wording:</w:t>
      </w:r>
      <w:r w:rsidDel="00000000" w:rsidR="00000000" w:rsidRPr="00000000">
        <w:rPr>
          <w:b w:val="1"/>
          <w:i w:val="1"/>
          <w:color w:val="0000ff"/>
          <w:rtl w:val="0"/>
        </w:rPr>
        <w:t xml:space="preserve"> Comparing the show to a decadent, colorful dessert.]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There were two gorgeous dresses and three hot consummations, plus a cliffhanger, several heart-to-hearts, and Brooke Shields getting attacked by a wolf on live TV. </w:t>
      </w:r>
      <w:r w:rsidDel="00000000" w:rsidR="00000000" w:rsidRPr="00000000">
        <w:rPr>
          <w:rFonts w:ascii="Georgia" w:cs="Georgia" w:eastAsia="Georgia" w:hAnsi="Georgia"/>
          <w:shd w:fill="ea9999" w:val="clear"/>
          <w:rtl w:val="0"/>
        </w:rPr>
        <w:t xml:space="preserve">As usual, the world took all this perfection for granted.</w:t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contextualSpacing w:val="0"/>
        <w:rPr>
          <w:b w:val="1"/>
          <w:i w:val="1"/>
          <w:color w:val="0000f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color w:val="0000ff"/>
          <w:rtl w:val="0"/>
        </w:rPr>
        <w:t xml:space="preserve"> [→</w:t>
      </w:r>
      <w:r w:rsidDel="00000000" w:rsidR="00000000" w:rsidRPr="00000000">
        <w:rPr>
          <w:b w:val="1"/>
          <w:i w:val="1"/>
          <w:color w:val="0000ff"/>
          <w:shd w:fill="ea9999" w:val="clear"/>
          <w:rtl w:val="0"/>
        </w:rPr>
        <w:t xml:space="preserve"> Important point</w:t>
      </w:r>
      <w:r w:rsidDel="00000000" w:rsidR="00000000" w:rsidRPr="00000000">
        <w:rPr>
          <w:b w:val="1"/>
          <w:i w:val="1"/>
          <w:color w:val="0000ff"/>
          <w:shd w:fill="ea9999" w:val="clear"/>
          <w:rtl w:val="0"/>
        </w:rPr>
        <w:t xml:space="preserve">: </w:t>
      </w:r>
      <w:r w:rsidDel="00000000" w:rsidR="00000000" w:rsidRPr="00000000">
        <w:rPr>
          <w:b w:val="1"/>
          <w:i w:val="1"/>
          <w:color w:val="0000ff"/>
          <w:rtl w:val="0"/>
        </w:rPr>
        <w:t xml:space="preserve">People aren’t paying enough attention to how excellent this show is.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20"/>
        <w:contextualSpacing w:val="0"/>
        <w:rPr>
          <w:b w:val="1"/>
          <w:i w:val="1"/>
          <w:color w:val="0000ff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“Jane the Virgin,” which débuted in 2014, is an extremely loose adaptation of a Venezuelan </w:t>
      </w:r>
      <w:r w:rsidDel="00000000" w:rsidR="00000000" w:rsidRPr="00000000">
        <w:rPr>
          <w:rFonts w:ascii="Georgia" w:cs="Georgia" w:eastAsia="Georgia" w:hAnsi="Georgia"/>
          <w:highlight w:val="cyan"/>
          <w:rtl w:val="0"/>
        </w:rPr>
        <w:t xml:space="preserve">telenovela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000ff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color w:val="0000ff"/>
          <w:rtl w:val="0"/>
        </w:rPr>
        <w:t xml:space="preserve">→ </w:t>
      </w:r>
      <w:r w:rsidDel="00000000" w:rsidR="00000000" w:rsidRPr="00000000">
        <w:rPr>
          <w:b w:val="1"/>
          <w:i w:val="1"/>
          <w:color w:val="0000ff"/>
          <w:highlight w:val="cyan"/>
          <w:rtl w:val="0"/>
        </w:rPr>
        <w:t xml:space="preserve">Vocab word:</w:t>
      </w:r>
      <w:r w:rsidDel="00000000" w:rsidR="00000000" w:rsidRPr="00000000">
        <w:rPr>
          <w:b w:val="1"/>
          <w:i w:val="1"/>
          <w:color w:val="0000ff"/>
          <w:rtl w:val="0"/>
        </w:rPr>
        <w:t xml:space="preserve"> Telenovela = a Latin American soap opera ]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contextualSpacing w:val="0"/>
        <w:rPr>
          <w:b w:val="1"/>
          <w:i w:val="1"/>
          <w:color w:val="0000ff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 which a poor teen-ager has the ultimate “whoops” pregnancy: she’s accidentally impregnated via artificial insemination, then falls for the wealthy bio dad. For the American version, the creator, Jennie Snyder Urman, added a fabulous framing device—a Latin-lover narrator who punctuates his remarks with the refrain “Just like a telenovela, right?” An excitable fanboy who tosses out Twitter hashtags </w:t>
      </w:r>
      <w:r w:rsidDel="00000000" w:rsidR="00000000" w:rsidRPr="00000000">
        <w:rPr>
          <w:rFonts w:ascii="Georgia" w:cs="Georgia" w:eastAsia="Georgia" w:hAnsi="Georgia"/>
          <w:shd w:fill="ff9900" w:val="clear"/>
          <w:rtl w:val="0"/>
        </w:rPr>
        <w:t xml:space="preserve">like confetti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b w:val="1"/>
          <w:color w:val="0000ff"/>
          <w:rtl w:val="0"/>
        </w:rPr>
        <w:t xml:space="preserve">[ </w:t>
      </w:r>
      <w:r w:rsidDel="00000000" w:rsidR="00000000" w:rsidRPr="00000000">
        <w:rPr>
          <w:rFonts w:ascii="Cardo" w:cs="Cardo" w:eastAsia="Cardo" w:hAnsi="Cardo"/>
          <w:b w:val="1"/>
          <w:color w:val="0000ff"/>
          <w:rtl w:val="0"/>
        </w:rPr>
        <w:t xml:space="preserve">→ </w:t>
      </w:r>
      <w:r w:rsidDel="00000000" w:rsidR="00000000" w:rsidRPr="00000000">
        <w:rPr>
          <w:b w:val="1"/>
          <w:i w:val="1"/>
          <w:color w:val="0000ff"/>
          <w:shd w:fill="ff9900" w:val="clear"/>
          <w:rtl w:val="0"/>
        </w:rPr>
        <w:t xml:space="preserve">Interesting wording: </w:t>
      </w:r>
      <w:r w:rsidDel="00000000" w:rsidR="00000000" w:rsidRPr="00000000">
        <w:rPr>
          <w:b w:val="1"/>
          <w:i w:val="1"/>
          <w:color w:val="0000ff"/>
          <w:rtl w:val="0"/>
        </w:rPr>
        <w:t xml:space="preserve">Simile of “confetti” suggests that the show is festive, fun]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the narrator (voiced by the very funny Anthony Mendez) works as a bridge to the globally popular genre, but he also helps link it to other </w:t>
      </w:r>
      <w:r w:rsidDel="00000000" w:rsidR="00000000" w:rsidRPr="00000000">
        <w:rPr>
          <w:rFonts w:ascii="Georgia" w:cs="Georgia" w:eastAsia="Georgia" w:hAnsi="Georgia"/>
          <w:shd w:fill="ea9999" w:val="clear"/>
          <w:rtl w:val="0"/>
        </w:rPr>
        <w:t xml:space="preserve">women’s “stories”: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 soap, the rom-com, the romance novel, and, more recently, reality television. </w:t>
      </w:r>
      <w:r w:rsidDel="00000000" w:rsidR="00000000" w:rsidRPr="00000000">
        <w:rPr>
          <w:rFonts w:ascii="Georgia" w:cs="Georgia" w:eastAsia="Georgia" w:hAnsi="Georgia"/>
          <w:shd w:fill="ea9999" w:val="clear"/>
          <w:rtl w:val="0"/>
        </w:rPr>
        <w:t xml:space="preserve">These are the genres that get dismissed as fluff, which is how our culture regards art that makes women’s lives look like fun. They’re “guilty pleasures,” not unlike sex itself.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color w:val="0000ff"/>
          <w:rtl w:val="0"/>
        </w:rPr>
        <w:t xml:space="preserve">[→</w:t>
      </w:r>
      <w:r w:rsidDel="00000000" w:rsidR="00000000" w:rsidRPr="00000000">
        <w:rPr>
          <w:b w:val="1"/>
          <w:i w:val="1"/>
          <w:color w:val="0000ff"/>
          <w:shd w:fill="ea9999" w:val="clear"/>
          <w:rtl w:val="0"/>
        </w:rPr>
        <w:t xml:space="preserve"> Important point:</w:t>
      </w:r>
      <w:r w:rsidDel="00000000" w:rsidR="00000000" w:rsidRPr="00000000">
        <w:rPr>
          <w:b w:val="1"/>
          <w:i w:val="1"/>
          <w:color w:val="0000ff"/>
          <w:rtl w:val="0"/>
        </w:rPr>
        <w:t xml:space="preserve"> Our culture tends not to take “women’s shows” seriously. There is a gender dynamic influencing the show’s being overlooked.] </w:t>
      </w:r>
      <w:r w:rsidDel="00000000" w:rsidR="00000000" w:rsidRPr="00000000">
        <w:rPr>
          <w:rFonts w:ascii="Georgia" w:cs="Georgia" w:eastAsia="Georgia" w:hAnsi="Georgia"/>
          <w:shd w:fill="ea9999" w:val="clear"/>
          <w:rtl w:val="0"/>
        </w:rPr>
        <w:t xml:space="preserve">Women use this language, too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—even Rodriguez, in interviews, has compared her show to red-velvet cupcakes and Justin Bieber.</w:t>
      </w:r>
      <w:r w:rsidDel="00000000" w:rsidR="00000000" w:rsidRPr="00000000">
        <w:rPr>
          <w:rFonts w:ascii="Cardo" w:cs="Cardo" w:eastAsia="Cardo" w:hAnsi="Cardo"/>
          <w:b w:val="1"/>
          <w:i w:val="1"/>
          <w:color w:val="0000ff"/>
          <w:rtl w:val="0"/>
        </w:rPr>
        <w:t xml:space="preserve">[ → </w:t>
      </w:r>
      <w:r w:rsidDel="00000000" w:rsidR="00000000" w:rsidRPr="00000000">
        <w:rPr>
          <w:b w:val="1"/>
          <w:i w:val="1"/>
          <w:color w:val="0000ff"/>
          <w:shd w:fill="ea9999" w:val="clear"/>
          <w:rtl w:val="0"/>
        </w:rPr>
        <w:t xml:space="preserve">Important point:</w:t>
      </w:r>
      <w:r w:rsidDel="00000000" w:rsidR="00000000" w:rsidRPr="00000000">
        <w:rPr>
          <w:b w:val="1"/>
          <w:i w:val="1"/>
          <w:color w:val="0000ff"/>
          <w:rtl w:val="0"/>
        </w:rPr>
        <w:t xml:space="preserve"> Women themselves tend to consider this kind of show to be merely fun or indulgent.]</w:t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contextualSpacing w:val="0"/>
        <w:rPr>
          <w:b w:val="1"/>
          <w:i w:val="1"/>
          <w:color w:val="ea9999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20"/>
        <w:contextualSpacing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In fact, “Jane the Virgin” is more like a joyful </w:t>
      </w:r>
      <w:r w:rsidDel="00000000" w:rsidR="00000000" w:rsidRPr="00000000">
        <w:rPr>
          <w:rFonts w:ascii="Georgia" w:cs="Georgia" w:eastAsia="Georgia" w:hAnsi="Georgia"/>
          <w:shd w:fill="ff9900" w:val="clear"/>
          <w:rtl w:val="0"/>
        </w:rPr>
        <w:t xml:space="preserve">manifesto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 against that very putdown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a </w:t>
      </w:r>
      <w:r w:rsidDel="00000000" w:rsidR="00000000" w:rsidRPr="00000000">
        <w:rPr>
          <w:rFonts w:ascii="Georgia" w:cs="Georgia" w:eastAsia="Georgia" w:hAnsi="Georgia"/>
          <w:shd w:fill="ff9900" w:val="clear"/>
          <w:rtl w:val="0"/>
        </w:rPr>
        <w:t xml:space="preserve">bright-pink filibuster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exposing the layers in what the world regards as shallow. </w:t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contextualSpacing w:val="0"/>
        <w:rPr>
          <w:b w:val="1"/>
          <w:i w:val="1"/>
          <w:color w:val="0000ff"/>
        </w:rPr>
      </w:pPr>
      <w:r w:rsidDel="00000000" w:rsidR="00000000" w:rsidRPr="00000000">
        <w:rPr>
          <w:rFonts w:ascii="Cardo" w:cs="Cardo" w:eastAsia="Cardo" w:hAnsi="Cardo"/>
          <w:b w:val="1"/>
          <w:i w:val="1"/>
          <w:color w:val="0000ff"/>
          <w:rtl w:val="0"/>
        </w:rPr>
        <w:t xml:space="preserve">[→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ff"/>
          <w:highlight w:val="yellow"/>
          <w:rtl w:val="0"/>
        </w:rPr>
        <w:t xml:space="preserve"> </w:t>
      </w:r>
      <w:r w:rsidDel="00000000" w:rsidR="00000000" w:rsidRPr="00000000">
        <w:rPr>
          <w:b w:val="1"/>
          <w:i w:val="1"/>
          <w:color w:val="0000ff"/>
          <w:highlight w:val="yellow"/>
          <w:rtl w:val="0"/>
        </w:rPr>
        <w:t xml:space="preserve">Thesis statement:</w:t>
      </w:r>
      <w:r w:rsidDel="00000000" w:rsidR="00000000" w:rsidRPr="00000000">
        <w:rPr>
          <w:b w:val="1"/>
          <w:i w:val="1"/>
          <w:color w:val="0000ff"/>
          <w:rtl w:val="0"/>
        </w:rPr>
        <w:t xml:space="preserve"> “Jane the Virgin” makes viewers question our assumptions about “guilty pleasure” shows, and subverts our expectations about “women’s shows.” ]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contextualSpacing w:val="0"/>
        <w:rPr>
          <w:rFonts w:ascii="Georgia" w:cs="Georgia" w:eastAsia="Georgia" w:hAnsi="Georgia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color w:val="0000ff"/>
          <w:rtl w:val="0"/>
        </w:rPr>
        <w:t xml:space="preserve">[→ </w:t>
      </w:r>
      <w:r w:rsidDel="00000000" w:rsidR="00000000" w:rsidRPr="00000000">
        <w:rPr>
          <w:b w:val="1"/>
          <w:i w:val="1"/>
          <w:color w:val="0000ff"/>
          <w:shd w:fill="ff9900" w:val="clear"/>
          <w:rtl w:val="0"/>
        </w:rPr>
        <w:t xml:space="preserve">Interesting wording:</w:t>
      </w:r>
      <w:r w:rsidDel="00000000" w:rsidR="00000000" w:rsidRPr="00000000">
        <w:rPr>
          <w:b w:val="1"/>
          <w:i w:val="1"/>
          <w:color w:val="0000ff"/>
          <w:rtl w:val="0"/>
        </w:rPr>
        <w:t xml:space="preserve"> “Manifesto” and “filibuster” are political terms, but she’s also describing the show as “joyful” and “bright pink.” She’s suggesting that the show is fun, girly, colourful -- AND politically significant / serious, all at the same time. Her argument is that we don’t have to see fun and artistic importance as opposites.]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contextualSpacing w:val="0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contextualSpacing w:val="0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ard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