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Daily Stock Return Calculator</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To calculate the daily return of a stock, you can use the following formula:</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Daily Return = (Current Price - Previous Price) / Previous Price</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Here's a step-by-step guide on how to calculate the daily return of a stock:</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Obtain the closing prices of the stock for two consecutive trading days. Let's call them "Previous Price" and "Current Price."</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Subtract the Previous Price from the Current Price.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Divide the result by the Previous Price.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Multiply the value by 100 to express the daily return as a percentage.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The formula calculates the percentage change between the two prices, representing the daily return of the stock. A positive daily return indicates an increase in value, while a negative daily return indicates a decrease.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Here's an example to illustrate the calculation:</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Suppose the closing price of a stock on the previous trading day was $50, and today's closing price is $55.</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Daily Return = (55 - 50) / 50 = 0.1 or 10%</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Therefore, the daily return of the stock is 10%.</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Remember that this calculation represents the simple daily return, which does not account for dividends, stock splits, or other corporate actions. Additionally, it's important to note that historical returns do not guarantee future performance, and stock prices can be volatile and subject to various market factors.</w:t>
      </w:r>
    </w:p>
    <w:p w:rsidR="00000000" w:rsidDel="00000000" w:rsidP="00000000" w:rsidRDefault="00000000" w:rsidRPr="00000000" w14:paraId="0000001C">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