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Example and Template for a Simple Will</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LAST WILL AND TESTAMENT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[Your Full Name], being of sound mind and body, do hereby declare this to be my Last Will and Testament, and do hereby revoke any and all other Wills and Codicils.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ARTICLE I: APPOINTMENT OF EXECUTOR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appoint [Name of Executor], of [Address of Executor], as the Executor of this Will. If [Name of Executor] is unable or unwilling to serve as the Executor, I appoint [Name of Alternate Executor], of [Address of Alternate Executor], as the alternate Executor.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ARTICLE II: DISPOSITION OF ESTATE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direct that my Executor pay my debts and expenses of my last illness and of my funeral, including the expenses of the administration of my Estate.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 give, devise and bequeath my property, wherever located, to the following persons: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[Insert the names of the persons you would like to receive your property and the details of the gift, such as the percentage of the property or specific item of property to be given to each person].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ARTICLE III: NO CONTEST CLAUSE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If any beneficiary of this Will, or of any trust created under this Will, contests the validity of this Will or any such trust, or any of its provisions, such beneficiary shall be deemed to have predeceased me with respect to any gifts made under this Will or under any such trust to such beneficiary.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ARTICLE IV: AMENDMENTS TO WILL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This Will may be amended or revoked by me at any time.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ARTICLE V: EXECUTION OF WILL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This Will is executed on [Insert Date].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Signed,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[Your Full Name]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Signed in the presence of:</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[Witness 1 Name &amp; Signature]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[Witness 2 Name &amp; Signature]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