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1. Left, Right, Left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Preparation:</w:t>
      </w:r>
      <w:r w:rsidDel="00000000" w:rsidR="00000000" w:rsidRPr="00000000">
        <w:rPr>
          <w:rtl w:val="0"/>
        </w:rPr>
        <w:t xml:space="preserve"> The “storyteller” must find or write out an appropriate story.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guests arrive with a gift already chosen, and everybody stands in a circle. The leader then reads a short story out loud (preferably one with a lot of mentions of the words “left” and “right!”). Every time he or she reads the word “left,” the guests must pass the present they are currently holding one place to the left. For the word “right,” they pass the gift in the opposite direction. By the end of the story, everyone should be holding a different gift. The game can be made more complex with the addition of other key words, and is ideal for younger children.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2. Guess the Fact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Preparation: </w:t>
      </w:r>
      <w:r w:rsidDel="00000000" w:rsidR="00000000" w:rsidRPr="00000000">
        <w:rPr>
          <w:rtl w:val="0"/>
        </w:rPr>
        <w:t xml:space="preserve">Participants must come prepared with a gift and a fun fact about themselves.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host of the party writes a number on each gift, and then hands the guest a piece of paper with the same number on it. The guest then writes an unusual fact about themselves on replaces the paper in the hat or basket. Once everyone has participated, the host pulls out a piece of paper and reads the fact, not the number. The other guests have to guess who the fact is about, and the first person who guesses correctly gets the corresponding gift.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3. Scavenger Hunt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Preparation:</w:t>
      </w:r>
      <w:r w:rsidDel="00000000" w:rsidR="00000000" w:rsidRPr="00000000">
        <w:rPr>
          <w:rtl w:val="0"/>
        </w:rPr>
        <w:t xml:space="preserve"> Each guest hides their own gift beforehand. This variation should ideally take place in a large, open area.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goal of the game is to find the hidden gifts, similar to an Easter egg hunt. Once someone has found a gift (not their own), they leave the game so as to give the rest of the participants a fair chance to find a present for themselves.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