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rtl w:val="0"/>
        </w:rPr>
        <w:t xml:space="preserve">As with any game of chance offered at a casino, winning at roulette is primarily a matter of luck. And different rates of return are earned by different winning scenarios. Major types of bets, and their payoffs, are listed below: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color w:val="0000ff"/>
          <w:sz w:val="24"/>
          <w:rtl w:val="0"/>
        </w:rPr>
        <w:t xml:space="preserve">INSIDE BETS</w:t>
      </w:r>
    </w:p>
    <w:p w:rsidP="00000000" w:rsidRPr="00000000" w:rsidR="00000000" w:rsidDel="00000000" w:rsidRDefault="00000000">
      <w:pPr>
        <w:contextualSpacing w:val="0"/>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145"/>
        <w:gridCol w:w="4095"/>
        <w:gridCol w:w="780"/>
        <w:gridCol w:w="780"/>
        <w:gridCol w:w="780"/>
        <w:gridCol w:w="780"/>
      </w:tblGrid>
      <w:tr>
        <w:tc>
          <w:tcPr>
            <w:shd w:fill="d9ead3"/>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center"/>
            </w:pPr>
            <w:r w:rsidRPr="00000000" w:rsidR="00000000" w:rsidDel="00000000">
              <w:rPr>
                <w:b w:val="1"/>
                <w:rtl w:val="0"/>
              </w:rPr>
              <w:t xml:space="preserve">Type of Bet</w:t>
            </w:r>
            <w:r w:rsidRPr="00000000" w:rsidR="00000000" w:rsidDel="00000000">
              <w:rPr>
                <w:rtl w:val="0"/>
              </w:rPr>
            </w:r>
          </w:p>
        </w:tc>
        <w:tc>
          <w:tcPr>
            <w:shd w:fill="d9ead3"/>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contextualSpacing w:val="0"/>
              <w:jc w:val="center"/>
            </w:pPr>
            <w:r w:rsidRPr="00000000" w:rsidR="00000000" w:rsidDel="00000000">
              <w:rPr>
                <w:b w:val="1"/>
                <w:rtl w:val="0"/>
              </w:rPr>
              <w:t xml:space="preserve">Additional Information</w:t>
            </w:r>
            <w:r w:rsidRPr="00000000" w:rsidR="00000000" w:rsidDel="00000000">
              <w:rPr>
                <w:rtl w:val="0"/>
              </w:rPr>
            </w:r>
          </w:p>
        </w:tc>
        <w:tc>
          <w:tcPr>
            <w:shd w:fill="d9ead3"/>
            <w:tcMar>
              <w:top w:w="100.0" w:type="dxa"/>
              <w:left w:w="100.0" w:type="dxa"/>
              <w:bottom w:w="100.0" w:type="dxa"/>
              <w:right w:w="100.0" w:type="dxa"/>
            </w:tcMar>
          </w:tcPr>
          <w:p w:rsidP="00000000" w:rsidRPr="00000000" w:rsidR="00000000" w:rsidDel="00000000" w:rsidRDefault="00000000">
            <w:pPr>
              <w:spacing w:lineRule="auto" w:line="240"/>
              <w:contextualSpacing w:val="0"/>
              <w:jc w:val="center"/>
            </w:pPr>
            <w:r w:rsidRPr="00000000" w:rsidR="00000000" w:rsidDel="00000000">
              <w:rPr>
                <w:b w:val="1"/>
                <w:rtl w:val="0"/>
              </w:rPr>
              <w:t xml:space="preserve">Chip Placement</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The Straight Bet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Most lucrative bet, paying out at 35:1</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Hardest bet to win, as it involves placing an inside bet on a single specific number</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pPr>
            <w:r w:rsidRPr="00000000" w:rsidR="00000000" w:rsidDel="00000000">
              <w:rPr>
                <w:rtl w:val="0"/>
              </w:rPr>
              <w:t xml:space="preserve">Chips are placed in the center of the box that contains their chosen digit</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The Split Bet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A bet made on 2 numbers that are adjacent to each other</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Usually pays put at a rate of 17:1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pPr>
            <w:r w:rsidRPr="00000000" w:rsidR="00000000" w:rsidDel="00000000">
              <w:rPr>
                <w:rtl w:val="0"/>
              </w:rPr>
              <w:t xml:space="preserve">Chips are placed on the grid line that separates their two chosen numbers</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The Street Bet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In European roulette, a street is a horizontal row of 3 numbers</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Bet is placed on one such row and pays out at 11:1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pPr>
            <w:r w:rsidRPr="00000000" w:rsidR="00000000" w:rsidDel="00000000">
              <w:rPr>
                <w:rtl w:val="0"/>
              </w:rPr>
              <w:t xml:space="preserve">Chips are placed on the number at the beginning of the row</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The Square Bet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Player bets on 4 numbers that form a square on the table</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Pays out at 8:1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pPr>
            <w:r w:rsidRPr="00000000" w:rsidR="00000000" w:rsidDel="00000000">
              <w:rPr>
                <w:rtl w:val="0"/>
              </w:rPr>
              <w:t xml:space="preserve">Chips are placed at the intersection point between the four numbers on the grid</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The Line Bet</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Safest and least lucrative bet in the game</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Pays out at 5:1</w:t>
            </w:r>
          </w:p>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 Player chooses 6 numbers in 2 adjacent rows</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pPr>
            <w:r w:rsidRPr="00000000" w:rsidR="00000000" w:rsidDel="00000000">
              <w:rPr>
                <w:rtl w:val="0"/>
              </w:rPr>
              <w:t xml:space="preserve">Chips are placed on the line between the two rows</w:t>
            </w:r>
          </w:p>
        </w:tc>
      </w:tr>
    </w:tbl>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jc w:val="center"/>
        <w:rPr/>
      </w:pPr>
      <w:r w:rsidRPr="00000000" w:rsidR="00000000" w:rsidDel="00000000">
        <w:rPr>
          <w:b w:val="1"/>
          <w:color w:val="0000ff"/>
          <w:sz w:val="24"/>
          <w:rtl w:val="0"/>
        </w:rPr>
        <w:t xml:space="preserve">OUTSIDE BETS</w:t>
      </w:r>
    </w:p>
    <w:p w:rsidP="00000000" w:rsidRPr="00000000" w:rsidR="00000000" w:rsidDel="00000000" w:rsidRDefault="00000000">
      <w:pPr>
        <w:contextualSpacing w:val="0"/>
        <w:rPr/>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145"/>
        <w:gridCol w:w="4095"/>
        <w:gridCol w:w="780"/>
        <w:gridCol w:w="780"/>
        <w:gridCol w:w="780"/>
        <w:gridCol w:w="780"/>
      </w:tblGrid>
      <w:tr>
        <w:tc>
          <w:tcPr>
            <w:shd w:fill="d9ead3"/>
            <w:tcMar>
              <w:top w:w="100.0" w:type="dxa"/>
              <w:left w:w="100.0" w:type="dxa"/>
              <w:bottom w:w="100.0" w:type="dxa"/>
              <w:right w:w="100.0" w:type="dxa"/>
            </w:tcMar>
          </w:tcPr>
          <w:p w:rsidP="00000000" w:rsidRPr="00000000" w:rsidR="00000000" w:rsidDel="00000000" w:rsidRDefault="00000000">
            <w:pPr>
              <w:spacing w:lineRule="auto" w:line="240"/>
              <w:contextualSpacing w:val="0"/>
              <w:jc w:val="center"/>
              <w:rPr/>
            </w:pPr>
            <w:r w:rsidRPr="00000000" w:rsidR="00000000" w:rsidDel="00000000">
              <w:rPr>
                <w:b w:val="1"/>
                <w:rtl w:val="0"/>
              </w:rPr>
              <w:t xml:space="preserve">Type of Bet</w:t>
            </w:r>
          </w:p>
        </w:tc>
        <w:tc>
          <w:tcPr>
            <w:shd w:fill="d9ead3"/>
            <w:tcMar>
              <w:top w:w="100.0" w:type="dxa"/>
              <w:left w:w="100.0" w:type="dxa"/>
              <w:bottom w:w="100.0" w:type="dxa"/>
              <w:right w:w="100.0" w:type="dxa"/>
            </w:tcMar>
          </w:tcPr>
          <w:p w:rsidP="00000000" w:rsidRPr="00000000" w:rsidR="00000000" w:rsidDel="00000000" w:rsidRDefault="00000000">
            <w:pPr>
              <w:spacing w:lineRule="auto" w:line="240"/>
              <w:contextualSpacing w:val="0"/>
              <w:jc w:val="center"/>
              <w:rPr/>
            </w:pPr>
            <w:r w:rsidRPr="00000000" w:rsidR="00000000" w:rsidDel="00000000">
              <w:rPr>
                <w:b w:val="1"/>
                <w:rtl w:val="0"/>
              </w:rPr>
              <w:t xml:space="preserve">Additional Information</w:t>
            </w:r>
          </w:p>
        </w:tc>
        <w:tc>
          <w:tcPr>
            <w:shd w:fill="d9ead3"/>
            <w:tcMar>
              <w:top w:w="100.0" w:type="dxa"/>
              <w:left w:w="100.0" w:type="dxa"/>
              <w:bottom w:w="100.0" w:type="dxa"/>
              <w:right w:w="100.0" w:type="dxa"/>
            </w:tcMar>
          </w:tcPr>
          <w:p w:rsidP="00000000" w:rsidRPr="00000000" w:rsidR="00000000" w:rsidDel="00000000" w:rsidRDefault="00000000">
            <w:pPr>
              <w:spacing w:lineRule="auto" w:line="240"/>
              <w:contextualSpacing w:val="0"/>
              <w:jc w:val="center"/>
              <w:rPr/>
            </w:pPr>
            <w:r w:rsidRPr="00000000" w:rsidR="00000000" w:rsidDel="00000000">
              <w:rPr>
                <w:b w:val="1"/>
                <w:rtl w:val="0"/>
              </w:rPr>
              <w:t xml:space="preserve">Chip Placement</w:t>
            </w:r>
          </w:p>
        </w:tc>
      </w:tr>
      <w:tr>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The Column Bet</w:t>
            </w:r>
          </w:p>
        </w:tc>
        <w:tc>
          <w:tcPr>
            <w:tcMar>
              <w:top w:w="100.0" w:type="dxa"/>
              <w:left w:w="100.0" w:type="dxa"/>
              <w:bottom w:w="100.0" w:type="dxa"/>
              <w:right w:w="100.0" w:type="dxa"/>
            </w:tcMar>
          </w:tcPr>
          <w:p w:rsidP="00000000" w:rsidRPr="00000000" w:rsidR="00000000" w:rsidDel="00000000" w:rsidRDefault="00000000">
            <w:pPr>
              <w:spacing w:lineRule="auto" w:line="240"/>
              <w:contextualSpacing w:val="0"/>
              <w:jc w:val="center"/>
            </w:pPr>
            <w:r w:rsidRPr="00000000" w:rsidR="00000000" w:rsidDel="00000000">
              <w:rPr>
                <w:rtl w:val="0"/>
              </w:rPr>
              <w:t xml:space="preserve">- Player bets on one of 3 columns, made up of 12 numbers</w:t>
            </w:r>
          </w:p>
          <w:p w:rsidP="00000000" w:rsidRPr="00000000" w:rsidR="00000000" w:rsidDel="00000000" w:rsidRDefault="00000000">
            <w:pPr>
              <w:spacing w:lineRule="auto" w:line="240"/>
              <w:contextualSpacing w:val="0"/>
              <w:jc w:val="center"/>
            </w:pPr>
            <w:r w:rsidRPr="00000000" w:rsidR="00000000" w:rsidDel="00000000">
              <w:rPr>
                <w:rtl w:val="0"/>
              </w:rPr>
              <w:t xml:space="preserve">- Pays out at 2:1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Chips are placed at the bottom of the chosen column</w:t>
            </w:r>
          </w:p>
        </w:tc>
      </w:tr>
      <w:tr>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The Dozen Bet</w:t>
            </w:r>
          </w:p>
        </w:tc>
        <w:tc>
          <w:tcPr>
            <w:tcMar>
              <w:top w:w="100.0" w:type="dxa"/>
              <w:left w:w="100.0" w:type="dxa"/>
              <w:bottom w:w="100.0" w:type="dxa"/>
              <w:right w:w="100.0" w:type="dxa"/>
            </w:tcMar>
          </w:tcPr>
          <w:p w:rsidP="00000000" w:rsidRPr="00000000" w:rsidR="00000000" w:rsidDel="00000000" w:rsidRDefault="00000000">
            <w:pPr>
              <w:spacing w:lineRule="auto" w:line="240"/>
              <w:contextualSpacing w:val="0"/>
              <w:jc w:val="center"/>
            </w:pPr>
            <w:r w:rsidRPr="00000000" w:rsidR="00000000" w:rsidDel="00000000">
              <w:rPr>
                <w:rtl w:val="0"/>
              </w:rPr>
              <w:t xml:space="preserve">- Player bets on first, second, or third set of 12 numbers on the table</w:t>
            </w:r>
          </w:p>
          <w:p w:rsidP="00000000" w:rsidRPr="00000000" w:rsidR="00000000" w:rsidDel="00000000" w:rsidRDefault="00000000">
            <w:pPr>
              <w:spacing w:lineRule="auto" w:line="240"/>
              <w:contextualSpacing w:val="0"/>
              <w:jc w:val="center"/>
              <w:rPr/>
            </w:pPr>
            <w:r w:rsidRPr="00000000" w:rsidR="00000000" w:rsidDel="00000000">
              <w:rPr>
                <w:rtl w:val="0"/>
              </w:rPr>
              <w:t xml:space="preserve">- Pays out at 2:1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Chips are placed at the marked spot on the grid</w:t>
            </w:r>
          </w:p>
        </w:tc>
      </w:tr>
      <w:tr>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The Even Bet</w:t>
            </w:r>
          </w:p>
        </w:tc>
        <w:tc>
          <w:tcPr>
            <w:tcMar>
              <w:top w:w="100.0" w:type="dxa"/>
              <w:left w:w="100.0" w:type="dxa"/>
              <w:bottom w:w="100.0" w:type="dxa"/>
              <w:right w:w="100.0" w:type="dxa"/>
            </w:tcMar>
          </w:tcPr>
          <w:p w:rsidP="00000000" w:rsidRPr="00000000" w:rsidR="00000000" w:rsidDel="00000000" w:rsidRDefault="00000000">
            <w:pPr>
              <w:spacing w:lineRule="auto" w:line="240"/>
              <w:contextualSpacing w:val="0"/>
              <w:jc w:val="center"/>
            </w:pPr>
            <w:r w:rsidRPr="00000000" w:rsidR="00000000" w:rsidDel="00000000">
              <w:rPr>
                <w:rtl w:val="0"/>
              </w:rPr>
              <w:t xml:space="preserve">- Player bets on half of the numbers on the wheel</w:t>
            </w:r>
          </w:p>
          <w:p w:rsidP="00000000" w:rsidRPr="00000000" w:rsidR="00000000" w:rsidDel="00000000" w:rsidRDefault="00000000">
            <w:pPr>
              <w:spacing w:lineRule="auto" w:line="240"/>
              <w:contextualSpacing w:val="0"/>
              <w:jc w:val="center"/>
              <w:rPr/>
            </w:pPr>
            <w:r w:rsidRPr="00000000" w:rsidR="00000000" w:rsidDel="00000000">
              <w:rPr>
                <w:rtl w:val="0"/>
              </w:rPr>
              <w:t xml:space="preserve">- Pays out at 1:1</w:t>
            </w:r>
          </w:p>
        </w:tc>
        <w:tc>
          <w:tcPr>
            <w:tcMar>
              <w:top w:w="100.0" w:type="dxa"/>
              <w:left w:w="100.0" w:type="dxa"/>
              <w:bottom w:w="100.0" w:type="dxa"/>
              <w:right w:w="100.0" w:type="dxa"/>
            </w:tcMar>
            <w:vAlign w:val="center"/>
          </w:tcPr>
          <w:p w:rsidP="00000000" w:rsidRPr="00000000" w:rsidR="00000000" w:rsidDel="00000000" w:rsidRDefault="00000000">
            <w:pPr>
              <w:spacing w:lineRule="auto" w:line="240"/>
              <w:contextualSpacing w:val="0"/>
              <w:jc w:val="center"/>
              <w:rPr/>
            </w:pPr>
            <w:r w:rsidRPr="00000000" w:rsidR="00000000" w:rsidDel="00000000">
              <w:rPr>
                <w:rtl w:val="0"/>
              </w:rPr>
              <w:t xml:space="preserve">Chips are placed at the marked spot on the grid</w:t>
            </w:r>
          </w:p>
        </w:tc>
      </w:tr>
    </w:tbl>
    <w:p w:rsidP="00000000" w:rsidRPr="00000000" w:rsidR="00000000" w:rsidDel="00000000" w:rsidRDefault="00000000">
      <w:pPr>
        <w:contextualSpacing w:val="0"/>
      </w:pPr>
      <w:r w:rsidRPr="00000000" w:rsidR="00000000" w:rsidDel="00000000">
        <w:rPr>
          <w:b w:val="1"/>
          <w:rtl w:val="0"/>
        </w:rPr>
        <w:t xml:space="preserve">En Prison Rule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Only in European roulette, not American. If a player places any even money bet (red-black, odd-even, high-low) and the ball lands on the 0, the player has two options: lose half the bet, or lose nothing. However, the bet stays in the same position for the next spin, which is what determines whether the player wins or loses. Many players opt to lose nothing and keep their bet where it was, because the house advantage is halved on the next spin.</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Roulette Strategies.docx</dc:title>
</cp:coreProperties>
</file>