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Constitution Template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This template provides a basic structure for a constitution for an organization. However, the specific details and language will vary depending on the organization's unique needs and goals. It's important to consult with legal experts and/or experienced organization leaders to ensure that the constitution is thorough, effective, and legally sound.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Article I: Name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The name of this organization shall be [Name of Organization].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Article II: Purpose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The purpose of this organization is [insert purpose].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Article III: Membership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Membership in this organization is open to [insert eligibility criteria].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Members shall have the right to [insert rights of members].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Members shall be subject to [insert obligations of members].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Article IV: Officers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The officers of this organization shall be [insert officer positions].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Officers shall be elected by [insert election process].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Officers shall serve for a term of [insert term length].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Officers shall have the responsibility to [insert officer duties].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Article V: Meetings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  <w:t xml:space="preserve">Regular meetings of this organization shall be held [insert frequency].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  <w:t xml:space="preserve">Special meetings may be called by [insert authority].</w:t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rtl w:val="0"/>
        </w:rPr>
        <w:t xml:space="preserve">A quorum for a meeting shall consist of [insert quorum size].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Article VI: Finances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The fiscal year of this organization shall be [insert fiscal year].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  <w:t xml:space="preserve">All funds collected by this organization shall be used for [insert purpose].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An annual financial report shall be presented to [insert authority].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Article VII: Amendments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This constitution may be amended by [insert amendment process].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  <w:t xml:space="preserve">Amendments must be approved by [insert approval process].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  <w:t xml:space="preserve">Article VIII: Dissolution</w:t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  <w:t xml:space="preserve">In the event of dissolution, all remaining assets shall be distributed to [insert distribution plan].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Dissolution must be approved by [insert approval process].</w:t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