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  <w:t xml:space="preserve">*Note: The percentages listed for each exercise are a percentage of the maximum you can lift for that exercise. You can use the following as a general guide:</w:t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br w:type="textWrapping"/>
        <w:t xml:space="preserve">90% - This weight will feel extremely difficult to lift. You can only lift this weight 1-3 times. </w:t>
        <w:br w:type="textWrapping"/>
        <w:t xml:space="preserve">80% - The weight should feel heavy, but you shouldn’t feel like you’ll fail the lift if you do less than five reps. </w:t>
        <w:br w:type="textWrapping"/>
        <w:t xml:space="preserve">70% - This weight should feel moderately heavy. You should be able to lift it at least ten times. </w:t>
        <w:br w:type="textWrapping"/>
        <w:t xml:space="preserve">60% - The weight should feel light, and you should be able to complete around 20 reps before failing.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Workout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Back Squats 4x6 at 70%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Bulgarian Split Squat 3x5 at 70% (each side)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Weighted Calf Raises 3x12 at 60%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Deadlifts 5x5 at 75%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Pistol Squat 2x3 (each side)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Dumbbell Steps-Ups 3x10 dumbbells at 15% of bodyweight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Front Squats 3x5 at 70%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 Extensions 3x10 at 65%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Leg Curls 3x10 at 65%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Reverse Lunges 3x5 at 60% (each side)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Saturday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Rest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