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755"/>
        <w:gridCol w:w="3975"/>
        <w:gridCol w:w="3630"/>
      </w:tblGrid>
      <w:tr>
        <w:tc>
          <w:tcPr>
            <w:shd w:fill="a4c2f4"/>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b w:val="1"/>
                <w:rtl w:val="0"/>
              </w:rPr>
              <w:t xml:space="preserve">Topic</w:t>
            </w:r>
          </w:p>
        </w:tc>
        <w:tc>
          <w:tcPr>
            <w:shd w:fill="a4c2f4"/>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b w:val="1"/>
                <w:rtl w:val="0"/>
              </w:rPr>
              <w:t xml:space="preserve">Details</w:t>
            </w:r>
          </w:p>
        </w:tc>
        <w:tc>
          <w:tcPr>
            <w:shd w:fill="a4c2f4"/>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b w:val="1"/>
                <w:rtl w:val="0"/>
              </w:rPr>
              <w:t xml:space="preserve">Warning</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Appreciation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Thank family, friends, teachers, or other special people who have had an influence on you. Mention the ways they set examples for you or the qualities they helped to instill. </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Use care to avoid making your speech sound like you’re accepting an Oscar. Your speech shouldn’t just be a repetitive sequence of sentences beginning “I’d like to thank…”</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Advice</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What tips do you have for your classmates as they go out into the world? Share some of your favorite words of wisdom or life lessons you’ve learned. </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Remember that, as salutatorian, your academic successes speak for themselves. Therefore it isn’t necessary to mention them. Speak with humility as you address your peers.</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Anecdotal</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Quotes or stories add flavor to what could be an otherwise uninteresting speech. Feel free to share a favorite saying or passage or use an analogy to illustrate a point.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Steer clear of quoting long works or of having your entire speech be a rereading of someone else’s story.</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Philanthropic</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If there is a specific cause or issue about which you feel strongly, use this opportunity to educate your audience about it. Make your case for why they should care about this topic as well. </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Present the subject in a way that does not alienate those who might have a different view. You should also avoid topics that are too controversial. </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Humorous</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Graduation ceremonies can sometimes be somewhat stiff and solemn. A light-hearted speech is often a welcome hiatus from the monotony of the handshaking and diploma awarding. </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Even a speech intended to amuse should still convey the respect the event demands. You should also avoid too many “inside jokes” that might only make sense to your group of friends.</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Other</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While many graduation speeches fall into one of these categories, they don’t all have to! What makes your speech special is that it’s unique to you. You’ve earned this opportunity.</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t xml:space="preserve">When in doubt about the appropriateness of your speech or topic, consult your graduation committee.</w:t>
            </w:r>
          </w:p>
        </w:tc>
      </w:tr>
    </w:tbl>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Salutatorian Speech Topics.docx</dc:title>
</cp:coreProperties>
</file>