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Vitamin-K</w:t>
      </w:r>
    </w:p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Antibiotics can deplete the absorption of vitamin-K that you eat, so stock up on these foods to replenish your stores of this essential nutrient.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Kale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Spinach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Turnip greens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Collards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Swiss chard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Parsley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Mustard greens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Brussels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Asparagus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Beef liver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Green tea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Vitamin B</w:t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Antibiotics can disturb the levels of vitamin B in your body, so it’s important to eat these foods to make up for any depletion.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Beef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Poultry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Salmon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Liver and organ meats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Pork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Nuts and seeds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Eggs (wait 3+ hours after dosage)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Milk (except with tetracyclines)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Cheese (except with tetracyclines)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Avocado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Leafy greens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Beans and legumes (after treatment)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Bananas (after treatment)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Fermented foods</w:t>
      </w:r>
    </w:p>
    <w:p w:rsidR="00000000" w:rsidDel="00000000" w:rsidP="00000000" w:rsidRDefault="00000000" w:rsidRPr="00000000" w14:paraId="0000002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Contain lactobacilli which can help your gut microbiota return to a healthy state while and after you take antibiotics.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Yogurt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Kefir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Cheese (except with tetracyclines)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Sauerkraut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Kombucha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Kimchi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Miso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Prebiotic foods</w:t>
      </w:r>
    </w:p>
    <w:p w:rsidR="00000000" w:rsidDel="00000000" w:rsidP="00000000" w:rsidRDefault="00000000" w:rsidRPr="00000000" w14:paraId="0000002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These feed the healthy bacteria living in your gut and should be taken </w:t>
      </w:r>
      <w:r w:rsidDel="00000000" w:rsidR="00000000" w:rsidRPr="00000000">
        <w:rPr>
          <w:i w:val="1"/>
          <w:u w:val="single"/>
          <w:rtl w:val="0"/>
        </w:rPr>
        <w:t xml:space="preserve">before</w:t>
      </w:r>
      <w:r w:rsidDel="00000000" w:rsidR="00000000" w:rsidRPr="00000000">
        <w:rPr>
          <w:i w:val="1"/>
          <w:rtl w:val="0"/>
        </w:rPr>
        <w:t xml:space="preserve"> and </w:t>
      </w:r>
      <w:r w:rsidDel="00000000" w:rsidR="00000000" w:rsidRPr="00000000">
        <w:rPr>
          <w:i w:val="1"/>
          <w:u w:val="single"/>
          <w:rtl w:val="0"/>
        </w:rPr>
        <w:t xml:space="preserve">after</w:t>
      </w:r>
      <w:r w:rsidDel="00000000" w:rsidR="00000000" w:rsidRPr="00000000">
        <w:rPr>
          <w:i w:val="1"/>
          <w:rtl w:val="0"/>
        </w:rPr>
        <w:t xml:space="preserve"> antibiotics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Onions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Garlic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Bananas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Chicory root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Jerusalem artichoke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Stomach-soothing foods</w:t>
      </w:r>
    </w:p>
    <w:p w:rsidR="00000000" w:rsidDel="00000000" w:rsidP="00000000" w:rsidRDefault="00000000" w:rsidRPr="00000000" w14:paraId="0000003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These foods and drinks can help any stomach pain or digestive discomfort that may occur when taking antibiotics.</w:t>
      </w:r>
    </w:p>
    <w:p w:rsidR="00000000" w:rsidDel="00000000" w:rsidP="00000000" w:rsidRDefault="00000000" w:rsidRPr="00000000" w14:paraId="0000003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Broth (vegetable, chicken, or beef)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Vegetable and chicken noodle soups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Split pea soup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Chamomile tea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Ginger tea</w:t>
      </w:r>
    </w:p>
    <w:p w:rsidR="00000000" w:rsidDel="00000000" w:rsidP="00000000" w:rsidRDefault="00000000" w:rsidRPr="00000000" w14:paraId="0000003C">
      <w:pPr>
        <w:rPr>
          <w:b w:val="1"/>
          <w:color w:val="93c4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High-fiber foods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i w:val="1"/>
          <w:rtl w:val="0"/>
        </w:rPr>
        <w:t xml:space="preserve">Fiber is digested by bacteria in your gut, so eat these foods to help stimulate their growth and restore balance. These should be eaten </w:t>
      </w:r>
      <w:r w:rsidDel="00000000" w:rsidR="00000000" w:rsidRPr="00000000">
        <w:rPr>
          <w:i w:val="1"/>
          <w:u w:val="single"/>
          <w:rtl w:val="0"/>
        </w:rPr>
        <w:t xml:space="preserve">after a full course of antibiotics</w:t>
      </w:r>
      <w:r w:rsidDel="00000000" w:rsidR="00000000" w:rsidRPr="00000000">
        <w:rPr>
          <w:i w:val="1"/>
          <w:rtl w:val="0"/>
        </w:rPr>
        <w:t xml:space="preserve"> as they may reduce antibiotic absorption.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Whole grain bread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Whole grain pasta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Nuts and seeds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Beans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Lentils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Berries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Broccoli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Peas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Bananas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Artichokes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